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64FCB" w14:textId="69F8BFBC" w:rsidR="00A407CB" w:rsidRPr="00A407CB" w:rsidRDefault="00A407CB" w:rsidP="00A407CB">
      <w:pPr>
        <w:pStyle w:val="ListParagraph"/>
        <w:numPr>
          <w:ilvl w:val="0"/>
          <w:numId w:val="1"/>
        </w:numPr>
        <w:rPr>
          <w:b/>
          <w:bCs/>
        </w:rPr>
      </w:pPr>
      <w:r w:rsidRPr="00A407CB">
        <w:rPr>
          <w:b/>
          <w:bCs/>
        </w:rPr>
        <w:t>Academic Integrity Policy</w:t>
      </w:r>
    </w:p>
    <w:p w14:paraId="6E7FDE82" w14:textId="354B04F0" w:rsidR="00A407CB" w:rsidRPr="00A407CB" w:rsidRDefault="00A407CB" w:rsidP="00A407CB">
      <w:r w:rsidRPr="00A407CB">
        <w:t>As a preeminent and inclusive student-focused research institution, Syracuse University places academic integrity at the forefront of learning and considers it a core value and guiding pillar of education. The University’s </w:t>
      </w:r>
      <w:hyperlink r:id="rId5" w:tgtFrame="_blank" w:history="1">
        <w:r w:rsidRPr="00A407CB">
          <w:rPr>
            <w:rStyle w:val="Hyperlink"/>
          </w:rPr>
          <w:t>Academic Integrity Policy</w:t>
        </w:r>
      </w:hyperlink>
      <w:r w:rsidRPr="00A407CB">
        <w:t xml:space="preserve"> provides guidelines for completing academic work with integrity. </w:t>
      </w:r>
      <w:r>
        <w:t>Students</w:t>
      </w:r>
      <w:r w:rsidRPr="00A407CB">
        <w:t xml:space="preserve"> are required to meet both course-specific and University</w:t>
      </w:r>
      <w:r>
        <w:t>-</w:t>
      </w:r>
      <w:r w:rsidRPr="00A407CB">
        <w:t>wide academic integrity expectations, such as crediting your sources, doing your own work, communicating honestly and supporting academic integrity.</w:t>
      </w:r>
    </w:p>
    <w:p w14:paraId="3A88112C" w14:textId="77777777" w:rsidR="00A407CB" w:rsidRPr="00A407CB" w:rsidRDefault="00A407CB" w:rsidP="00A407CB">
      <w:r w:rsidRPr="00A407CB">
        <w:t>Upholding academic integrity includes the protection of faculty intellectual property. Students should not upload, distribute or share an instructor’s course materials, including presentations, assignments, exams or other evaluative materials, without permission. Using websites that charge fees or require uploading of course material (e.g., Chegg, Course Hero) to obtain exam solutions or assignments completed by others and presenting them as your own violates academic integrity expectations in this course and may be classified as a Level 3 violation.</w:t>
      </w:r>
    </w:p>
    <w:p w14:paraId="110786D9" w14:textId="521D5614" w:rsidR="00A407CB" w:rsidRPr="00A407CB" w:rsidRDefault="00A407CB" w:rsidP="00A407CB">
      <w:r w:rsidRPr="00A407CB">
        <w:t>All academic integrity expectations that apply to in-person assignments, quizzes and exams also apply online. Students found in violation of the policy are subject to grade sanctions determined by the course instructor and non-grade sanctions determined by the school or college offering the course. Students may not drop or withdraw from courses in which they face a suspected violation.</w:t>
      </w:r>
      <w:r>
        <w:t xml:space="preserve"> </w:t>
      </w:r>
      <w:r w:rsidRPr="00A407CB">
        <w:t>Any established violation in this course may result in course failure regardless of violation level.</w:t>
      </w:r>
    </w:p>
    <w:p w14:paraId="65684356" w14:textId="4D71F3B5" w:rsidR="00A407CB" w:rsidRPr="00A407CB" w:rsidRDefault="00A407CB" w:rsidP="00A407CB">
      <w:pPr>
        <w:pStyle w:val="ListParagraph"/>
        <w:numPr>
          <w:ilvl w:val="0"/>
          <w:numId w:val="1"/>
        </w:numPr>
        <w:rPr>
          <w:b/>
          <w:bCs/>
        </w:rPr>
      </w:pPr>
      <w:r w:rsidRPr="00A407CB">
        <w:rPr>
          <w:b/>
          <w:bCs/>
        </w:rPr>
        <w:t xml:space="preserve">Artificial Intelligence Policy </w:t>
      </w:r>
    </w:p>
    <w:p w14:paraId="01FA9659" w14:textId="03EE3B5E" w:rsidR="00A407CB" w:rsidRPr="00A407CB" w:rsidRDefault="00A407CB" w:rsidP="00A407CB">
      <w:r w:rsidRPr="00A407CB">
        <w:rPr>
          <w:b/>
          <w:bCs/>
        </w:rPr>
        <w:t>Choose One of Three Options</w:t>
      </w:r>
    </w:p>
    <w:p w14:paraId="05668650" w14:textId="6659A81F" w:rsidR="00A407CB" w:rsidRPr="00A407CB" w:rsidRDefault="00A407CB" w:rsidP="00A407CB">
      <w:r w:rsidRPr="00A407CB">
        <w:t xml:space="preserve">Important: Cases involving suspected academic integrity violations for inappropriate use of </w:t>
      </w:r>
      <w:r>
        <w:t>Artificial Intelligence (AI)</w:t>
      </w:r>
      <w:r w:rsidRPr="00A407CB">
        <w:t xml:space="preserve"> will not be investigated unless the syllabus contains one of these three statements. Faculty may not write their own AI statement.</w:t>
      </w:r>
    </w:p>
    <w:p w14:paraId="493B6476" w14:textId="77777777" w:rsidR="00A407CB" w:rsidRPr="00A407CB" w:rsidRDefault="00A407CB" w:rsidP="00A407CB">
      <w:r w:rsidRPr="00A407CB">
        <w:rPr>
          <w:b/>
          <w:bCs/>
        </w:rPr>
        <w:t>Option 1: Zero Tolerance for Artificial Intelligence Use</w:t>
      </w:r>
      <w:r w:rsidRPr="00A407CB">
        <w:br/>
        <w:t>All generative AI tools are prohibited in this course because their use inhibits achievement of the course learning objectives. This policy applies to all stages of project and writing processes including researching, brainstorming, outlining, organizing and polishing. Do not use generative AI tools to create any content (i.e., images and video, audio, text, code, etc.).</w:t>
      </w:r>
    </w:p>
    <w:p w14:paraId="0689D296" w14:textId="77777777" w:rsidR="00A407CB" w:rsidRPr="00A407CB" w:rsidRDefault="00A407CB" w:rsidP="00A407CB">
      <w:r w:rsidRPr="00A407CB">
        <w:rPr>
          <w:b/>
          <w:bCs/>
        </w:rPr>
        <w:t>Option 2: Limited and Specified Artificial Intelligence Use</w:t>
      </w:r>
      <w:r w:rsidRPr="00A407CB">
        <w:br/>
        <w:t xml:space="preserve">Based on the specific learning outcomes and assignments in this course, artificial intelligence is permitted on the following: [insert specific assignment, quiz or exam names or permitted source-based AI tools (e.g., Grammarly) here]. See each assignment, quiz or </w:t>
      </w:r>
      <w:r w:rsidRPr="00A407CB">
        <w:lastRenderedPageBreak/>
        <w:t>exam instructions for more information about which artificial intelligence tools are permitted and to what extent, as well as citation requirements. If no instructions are provided for a specific assignment, then no use of any artificial intelligence tool is permitted. Any AI use beyond what is detailed in course assignments is explicitly prohibited except when documented permission is granted.</w:t>
      </w:r>
    </w:p>
    <w:p w14:paraId="706072DF" w14:textId="77777777" w:rsidR="00A407CB" w:rsidRPr="00A407CB" w:rsidRDefault="00A407CB" w:rsidP="00A407CB">
      <w:r w:rsidRPr="00A407CB">
        <w:rPr>
          <w:b/>
          <w:bCs/>
        </w:rPr>
        <w:t>Option 3: Full Use with Disclosure and Citation</w:t>
      </w:r>
      <w:r w:rsidRPr="00A407CB">
        <w:br/>
        <w:t>Based on the assignments and specified learning outcomes, the full use of artificial intelligence as a tool, with disclosure and citation, is permitted in this course.</w:t>
      </w:r>
    </w:p>
    <w:p w14:paraId="0B3A6E46" w14:textId="0260BAC5" w:rsidR="00593E1A" w:rsidRDefault="00907B68" w:rsidP="00907B68">
      <w:pPr>
        <w:pStyle w:val="ListParagraph"/>
        <w:numPr>
          <w:ilvl w:val="0"/>
          <w:numId w:val="1"/>
        </w:numPr>
        <w:rPr>
          <w:b/>
          <w:bCs/>
        </w:rPr>
      </w:pPr>
      <w:r w:rsidRPr="00907B68">
        <w:rPr>
          <w:b/>
          <w:bCs/>
        </w:rPr>
        <w:t>Disability Statement</w:t>
      </w:r>
    </w:p>
    <w:p w14:paraId="46129792" w14:textId="77777777" w:rsidR="00907B68" w:rsidRPr="00907B68" w:rsidRDefault="00907B68" w:rsidP="00907B68">
      <w:r w:rsidRPr="00907B68">
        <w:t>Syracuse University values diversity and inclusion and is committed to a climate of mutual respect and full participation. There may be aspects of the instruction or design of this course that result in barriers to your inclusion and full participation. I invite students to meet with me to discuss strategies and/or accommodations (academic adjustments) that may be essential to your success in collaboration with the Center for Disability Resources (CDR).</w:t>
      </w:r>
    </w:p>
    <w:p w14:paraId="315F0BCF" w14:textId="06EB99DC" w:rsidR="00907B68" w:rsidRDefault="00907B68" w:rsidP="00907B68">
      <w:r w:rsidRPr="00907B68">
        <w:t>To discuss disability-accommodations or register with CDR, visit disabilityresources.syr.edu, or contact the center at 315.443.4498 or disabilityresources@syr.edu for more detailed information. CDR is responsible for coordinating disability-related academic accommodations and will work with you to develop an access plan. Since accommodations may require early planning and generally are not provided retroactively, please contact CDR as soon as possible.</w:t>
      </w:r>
    </w:p>
    <w:p w14:paraId="5883FC2B" w14:textId="6ABB475B" w:rsidR="00907B68" w:rsidRDefault="00907B68" w:rsidP="00907B68">
      <w:pPr>
        <w:pStyle w:val="ListParagraph"/>
        <w:numPr>
          <w:ilvl w:val="0"/>
          <w:numId w:val="1"/>
        </w:numPr>
        <w:rPr>
          <w:b/>
          <w:bCs/>
        </w:rPr>
      </w:pPr>
      <w:r w:rsidRPr="00907B68">
        <w:rPr>
          <w:b/>
          <w:bCs/>
        </w:rPr>
        <w:t>Discrimination or Harassment Statement</w:t>
      </w:r>
    </w:p>
    <w:p w14:paraId="263D61B4" w14:textId="72D0301D" w:rsidR="00907B68" w:rsidRPr="00907B68" w:rsidRDefault="00907B68" w:rsidP="00907B68">
      <w:r w:rsidRPr="00907B68">
        <w:t>Syracuse University does not discriminate and prohibits harassment or discrimination related to any protected category including creed, ethnicity, citizenship</w:t>
      </w:r>
      <w:r>
        <w:t xml:space="preserve"> status</w:t>
      </w:r>
      <w:r w:rsidRPr="00907B68">
        <w:t xml:space="preserve">, </w:t>
      </w:r>
      <w:r>
        <w:t xml:space="preserve">reproductive health decisions, </w:t>
      </w:r>
      <w:r w:rsidRPr="00907B68">
        <w:t>national origin, sex, gender, pregnancy, disability, marital status, age, race, color, veteran status, military status, religion, sexual orientation, domestic violence status, genetic information, gender identity</w:t>
      </w:r>
      <w:r>
        <w:t xml:space="preserve"> and/or</w:t>
      </w:r>
      <w:r w:rsidRPr="00907B68">
        <w:t xml:space="preserve"> gender expression</w:t>
      </w:r>
      <w:r>
        <w:t>, shared common ancestry, or any other status protected by applicable law.</w:t>
      </w:r>
    </w:p>
    <w:p w14:paraId="693CB927" w14:textId="78751808" w:rsidR="00907B68" w:rsidRDefault="00907B68" w:rsidP="00907B68">
      <w:r w:rsidRPr="00907B68">
        <w:t>Any complaint of discrimination or harassment related to any of these protected bases should be reported to Sheila Johnson-Willis, associate vice president and chief equal opportunity and Title IX officer in the Office of Equal Opportunity, Inclusion and Resolution Services (621 Skytop Road, Suite 1001, Syracuse, NY 13244; equalopp@syr.edu; 315.443.4018</w:t>
      </w:r>
      <w:r w:rsidR="00C716A8">
        <w:t>)</w:t>
      </w:r>
      <w:r w:rsidRPr="00907B68">
        <w:t>. She is responsible for coordinating compliance efforts under various laws including Titles VI, VII, IX and Section 504 of the Rehabilitation Act.</w:t>
      </w:r>
    </w:p>
    <w:p w14:paraId="29C84ABA" w14:textId="0772ABE8" w:rsidR="00907B68" w:rsidRDefault="00907B68" w:rsidP="00907B68">
      <w:pPr>
        <w:pStyle w:val="ListParagraph"/>
        <w:numPr>
          <w:ilvl w:val="0"/>
          <w:numId w:val="1"/>
        </w:numPr>
        <w:rPr>
          <w:b/>
          <w:bCs/>
        </w:rPr>
      </w:pPr>
      <w:r w:rsidRPr="00907B68">
        <w:rPr>
          <w:b/>
          <w:bCs/>
        </w:rPr>
        <w:lastRenderedPageBreak/>
        <w:t>Faith Tradition Observances</w:t>
      </w:r>
    </w:p>
    <w:p w14:paraId="25D1CD03" w14:textId="6BB25013" w:rsidR="00907B68" w:rsidRDefault="00907B68" w:rsidP="00907B68">
      <w:r w:rsidRPr="00907B68">
        <w:t>Syracuse University’s Religious Observances Policy recognizes the diversity of faiths represented in the campus community and protects the rights of students, faculty and staff to observe religious holy days according to their traditions. Under the policy, students are given an opportunity to make up any examination, study or work requirements that may be missed due to a religious observance, provided they notify their instructors no later than the academic drop deadline. For any observances occurring before the academic drop deadline, students must notify faculty at least two academic days in advance. Students register their observances using MySlice.</w:t>
      </w:r>
    </w:p>
    <w:p w14:paraId="2C25590F" w14:textId="7F872B5A" w:rsidR="00907B68" w:rsidRDefault="00907B68" w:rsidP="00907B68">
      <w:pPr>
        <w:pStyle w:val="ListParagraph"/>
        <w:numPr>
          <w:ilvl w:val="0"/>
          <w:numId w:val="1"/>
        </w:numPr>
        <w:rPr>
          <w:b/>
          <w:bCs/>
        </w:rPr>
      </w:pPr>
      <w:r w:rsidRPr="00907B68">
        <w:rPr>
          <w:b/>
          <w:bCs/>
        </w:rPr>
        <w:t>Shared Competencies Course Tags (For Undergraduate Courses Only)</w:t>
      </w:r>
    </w:p>
    <w:p w14:paraId="44B2AAF2" w14:textId="02ADCEB2" w:rsidR="00907B68" w:rsidRPr="00907B68" w:rsidRDefault="00907B68" w:rsidP="00907B68">
      <w:r w:rsidRPr="00907B68">
        <w:t xml:space="preserve">Course tags highlight the connection between Universitywide learning goals and course learning experiences. Please include course tags in your syllabus so students are aware of this connection. Below is a sample statement; </w:t>
      </w:r>
      <w:hyperlink r:id="rId6" w:history="1">
        <w:r w:rsidRPr="00907B68">
          <w:rPr>
            <w:rStyle w:val="Hyperlink"/>
          </w:rPr>
          <w:t>more examples</w:t>
        </w:r>
      </w:hyperlink>
      <w:r w:rsidRPr="00907B68">
        <w:t xml:space="preserve"> can be found on the Office of Institutional Effectiveness website.</w:t>
      </w:r>
    </w:p>
    <w:p w14:paraId="71890242" w14:textId="62CD7587" w:rsidR="00907B68" w:rsidRPr="00907B68" w:rsidRDefault="00907B68" w:rsidP="00907B68">
      <w:r w:rsidRPr="00907B68">
        <w:t xml:space="preserve">SYR 123 fosters two </w:t>
      </w:r>
      <w:hyperlink r:id="rId7" w:history="1">
        <w:r w:rsidRPr="00907B68">
          <w:rPr>
            <w:rStyle w:val="Hyperlink"/>
          </w:rPr>
          <w:t>Shared Competencies</w:t>
        </w:r>
      </w:hyperlink>
      <w:r w:rsidRPr="00907B68">
        <w:t>, Syracuse University’s University wide learning goals for undergraduate students: Scientific Inquiry and Research Skills and Critical and Creative Thinking.</w:t>
      </w:r>
    </w:p>
    <w:p w14:paraId="1DFC027B" w14:textId="77777777" w:rsidR="00907B68" w:rsidRPr="00907B68" w:rsidRDefault="00907B68" w:rsidP="00907B68">
      <w:pPr>
        <w:rPr>
          <w:b/>
          <w:bCs/>
        </w:rPr>
      </w:pPr>
      <w:r w:rsidRPr="00907B68">
        <w:rPr>
          <w:b/>
          <w:bCs/>
        </w:rPr>
        <w:t>To submit your course for tagging:</w:t>
      </w:r>
    </w:p>
    <w:p w14:paraId="2F1890C7" w14:textId="13741469" w:rsidR="00907B68" w:rsidRPr="00907B68" w:rsidRDefault="00907B68" w:rsidP="00907B68">
      <w:r w:rsidRPr="00907B68">
        <w:t xml:space="preserve">Review </w:t>
      </w:r>
      <w:hyperlink r:id="rId8" w:history="1">
        <w:r w:rsidRPr="00907B68">
          <w:rPr>
            <w:rStyle w:val="Hyperlink"/>
          </w:rPr>
          <w:t>tagging criteria</w:t>
        </w:r>
      </w:hyperlink>
    </w:p>
    <w:p w14:paraId="2C74E36A" w14:textId="347998FD" w:rsidR="00907B68" w:rsidRPr="00907B68" w:rsidRDefault="00907B68" w:rsidP="00907B68">
      <w:r w:rsidRPr="00907B68">
        <w:t xml:space="preserve">Use the </w:t>
      </w:r>
      <w:hyperlink r:id="rId9" w:history="1">
        <w:r w:rsidRPr="00907B68">
          <w:rPr>
            <w:rStyle w:val="Hyperlink"/>
          </w:rPr>
          <w:t>Course Tagging Form</w:t>
        </w:r>
      </w:hyperlink>
    </w:p>
    <w:sectPr w:rsidR="00907B68" w:rsidRPr="00907B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07F87"/>
    <w:multiLevelType w:val="hybridMultilevel"/>
    <w:tmpl w:val="2488E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624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7CB"/>
    <w:rsid w:val="00593E1A"/>
    <w:rsid w:val="007C3DDC"/>
    <w:rsid w:val="00907B68"/>
    <w:rsid w:val="00A407CB"/>
    <w:rsid w:val="00A70A8F"/>
    <w:rsid w:val="00B165B8"/>
    <w:rsid w:val="00C716A8"/>
    <w:rsid w:val="00DA1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6910"/>
  <w15:chartTrackingRefBased/>
  <w15:docId w15:val="{FD13A463-E66D-4AA6-A2B8-FA33DD0D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07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07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07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07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07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07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07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07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07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7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07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07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07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07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07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07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07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07CB"/>
    <w:rPr>
      <w:rFonts w:eastAsiaTheme="majorEastAsia" w:cstheme="majorBidi"/>
      <w:color w:val="272727" w:themeColor="text1" w:themeTint="D8"/>
    </w:rPr>
  </w:style>
  <w:style w:type="paragraph" w:styleId="Title">
    <w:name w:val="Title"/>
    <w:basedOn w:val="Normal"/>
    <w:next w:val="Normal"/>
    <w:link w:val="TitleChar"/>
    <w:uiPriority w:val="10"/>
    <w:qFormat/>
    <w:rsid w:val="00A40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7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7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07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07CB"/>
    <w:pPr>
      <w:spacing w:before="160"/>
      <w:jc w:val="center"/>
    </w:pPr>
    <w:rPr>
      <w:i/>
      <w:iCs/>
      <w:color w:val="404040" w:themeColor="text1" w:themeTint="BF"/>
    </w:rPr>
  </w:style>
  <w:style w:type="character" w:customStyle="1" w:styleId="QuoteChar">
    <w:name w:val="Quote Char"/>
    <w:basedOn w:val="DefaultParagraphFont"/>
    <w:link w:val="Quote"/>
    <w:uiPriority w:val="29"/>
    <w:rsid w:val="00A407CB"/>
    <w:rPr>
      <w:i/>
      <w:iCs/>
      <w:color w:val="404040" w:themeColor="text1" w:themeTint="BF"/>
    </w:rPr>
  </w:style>
  <w:style w:type="paragraph" w:styleId="ListParagraph">
    <w:name w:val="List Paragraph"/>
    <w:basedOn w:val="Normal"/>
    <w:uiPriority w:val="34"/>
    <w:qFormat/>
    <w:rsid w:val="00A407CB"/>
    <w:pPr>
      <w:ind w:left="720"/>
      <w:contextualSpacing/>
    </w:pPr>
  </w:style>
  <w:style w:type="character" w:styleId="IntenseEmphasis">
    <w:name w:val="Intense Emphasis"/>
    <w:basedOn w:val="DefaultParagraphFont"/>
    <w:uiPriority w:val="21"/>
    <w:qFormat/>
    <w:rsid w:val="00A407CB"/>
    <w:rPr>
      <w:i/>
      <w:iCs/>
      <w:color w:val="0F4761" w:themeColor="accent1" w:themeShade="BF"/>
    </w:rPr>
  </w:style>
  <w:style w:type="paragraph" w:styleId="IntenseQuote">
    <w:name w:val="Intense Quote"/>
    <w:basedOn w:val="Normal"/>
    <w:next w:val="Normal"/>
    <w:link w:val="IntenseQuoteChar"/>
    <w:uiPriority w:val="30"/>
    <w:qFormat/>
    <w:rsid w:val="00A407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07CB"/>
    <w:rPr>
      <w:i/>
      <w:iCs/>
      <w:color w:val="0F4761" w:themeColor="accent1" w:themeShade="BF"/>
    </w:rPr>
  </w:style>
  <w:style w:type="character" w:styleId="IntenseReference">
    <w:name w:val="Intense Reference"/>
    <w:basedOn w:val="DefaultParagraphFont"/>
    <w:uiPriority w:val="32"/>
    <w:qFormat/>
    <w:rsid w:val="00A407CB"/>
    <w:rPr>
      <w:b/>
      <w:bCs/>
      <w:smallCaps/>
      <w:color w:val="0F4761" w:themeColor="accent1" w:themeShade="BF"/>
      <w:spacing w:val="5"/>
    </w:rPr>
  </w:style>
  <w:style w:type="character" w:styleId="Hyperlink">
    <w:name w:val="Hyperlink"/>
    <w:basedOn w:val="DefaultParagraphFont"/>
    <w:uiPriority w:val="99"/>
    <w:unhideWhenUsed/>
    <w:rsid w:val="00A407CB"/>
    <w:rPr>
      <w:color w:val="467886" w:themeColor="hyperlink"/>
      <w:u w:val="single"/>
    </w:rPr>
  </w:style>
  <w:style w:type="character" w:styleId="UnresolvedMention">
    <w:name w:val="Unresolved Mention"/>
    <w:basedOn w:val="DefaultParagraphFont"/>
    <w:uiPriority w:val="99"/>
    <w:semiHidden/>
    <w:unhideWhenUsed/>
    <w:rsid w:val="00A407CB"/>
    <w:rPr>
      <w:color w:val="605E5C"/>
      <w:shd w:val="clear" w:color="auto" w:fill="E1DFDD"/>
    </w:rPr>
  </w:style>
  <w:style w:type="paragraph" w:styleId="Revision">
    <w:name w:val="Revision"/>
    <w:hidden/>
    <w:uiPriority w:val="99"/>
    <w:semiHidden/>
    <w:rsid w:val="00A407CB"/>
    <w:pPr>
      <w:spacing w:after="0" w:line="240" w:lineRule="auto"/>
    </w:pPr>
  </w:style>
  <w:style w:type="character" w:styleId="CommentReference">
    <w:name w:val="annotation reference"/>
    <w:basedOn w:val="DefaultParagraphFont"/>
    <w:uiPriority w:val="99"/>
    <w:semiHidden/>
    <w:unhideWhenUsed/>
    <w:rsid w:val="00A407CB"/>
    <w:rPr>
      <w:sz w:val="16"/>
      <w:szCs w:val="16"/>
    </w:rPr>
  </w:style>
  <w:style w:type="paragraph" w:styleId="CommentText">
    <w:name w:val="annotation text"/>
    <w:basedOn w:val="Normal"/>
    <w:link w:val="CommentTextChar"/>
    <w:uiPriority w:val="99"/>
    <w:unhideWhenUsed/>
    <w:rsid w:val="00A407CB"/>
    <w:pPr>
      <w:spacing w:line="240" w:lineRule="auto"/>
    </w:pPr>
    <w:rPr>
      <w:sz w:val="20"/>
      <w:szCs w:val="20"/>
    </w:rPr>
  </w:style>
  <w:style w:type="character" w:customStyle="1" w:styleId="CommentTextChar">
    <w:name w:val="Comment Text Char"/>
    <w:basedOn w:val="DefaultParagraphFont"/>
    <w:link w:val="CommentText"/>
    <w:uiPriority w:val="99"/>
    <w:rsid w:val="00A407CB"/>
    <w:rPr>
      <w:sz w:val="20"/>
      <w:szCs w:val="20"/>
    </w:rPr>
  </w:style>
  <w:style w:type="paragraph" w:styleId="CommentSubject">
    <w:name w:val="annotation subject"/>
    <w:basedOn w:val="CommentText"/>
    <w:next w:val="CommentText"/>
    <w:link w:val="CommentSubjectChar"/>
    <w:uiPriority w:val="99"/>
    <w:semiHidden/>
    <w:unhideWhenUsed/>
    <w:rsid w:val="00A407CB"/>
    <w:rPr>
      <w:b/>
      <w:bCs/>
    </w:rPr>
  </w:style>
  <w:style w:type="character" w:customStyle="1" w:styleId="CommentSubjectChar">
    <w:name w:val="Comment Subject Char"/>
    <w:basedOn w:val="CommentTextChar"/>
    <w:link w:val="CommentSubject"/>
    <w:uiPriority w:val="99"/>
    <w:semiHidden/>
    <w:rsid w:val="00A407CB"/>
    <w:rPr>
      <w:b/>
      <w:bCs/>
      <w:sz w:val="20"/>
      <w:szCs w:val="20"/>
    </w:rPr>
  </w:style>
  <w:style w:type="character" w:styleId="FollowedHyperlink">
    <w:name w:val="FollowedHyperlink"/>
    <w:basedOn w:val="DefaultParagraphFont"/>
    <w:uiPriority w:val="99"/>
    <w:semiHidden/>
    <w:unhideWhenUsed/>
    <w:rsid w:val="00907B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fectiveness.syr.edu/shared-competencies/course-tagging/?_gl=1*9m48lx*_gcl_aw*R0NMLjE3NzkxMTc3MTkuQ2p3S0NBanc4YXJRQmhCOUVpd0FmSUtkUXJLUUtKOTMxakU5M2Jfa1A4c0dWZEZsQzdqLVlMOWxYRDB6c1ZPUzF0UzdZeVV0bUJGdzBSb0N1SVFRQXZEX0J3RQ..*_gcl_au*NDA4NzEyOTE5LjE3Nzg4NjA5NzUuMTc5MTA4NzUwMi4xNzg1MzQ3NzAyLjE3ODUzNDc3MDIuMTY4NDQxNDE3MC4xNzg1MzQ3NzAyLjE3ODUzNDc3MDI.*_ga*MTMxNjYyNjAwLjE3Nzg4NjA5NzY.*_ga_QT13NN6N9S*czE3ODU3NzgxNzYkbzg0JGcwJHQxNzg1Nzc4MTkzJGo0MyRsMCRoMA..*_ga_SRVN5YVLB5*czE3ODU3NzgxNzYkbzgzJGcwJHQxNzg1Nzc4MTc2JGo2MCRsMCRoMA.." TargetMode="External"/><Relationship Id="rId3" Type="http://schemas.openxmlformats.org/officeDocument/2006/relationships/settings" Target="settings.xml"/><Relationship Id="rId7" Type="http://schemas.openxmlformats.org/officeDocument/2006/relationships/hyperlink" Target="https://effectiveness.syr.edu/shared-competencies/design-your-path/?_gl=1*1hpaxff*_gcl_aw*R0NMLjE3NzkxMTc3MTkuQ2p3S0NBanc4YXJRQmhCOUVpd0FmSUtkUXJLUUtKOTMxakU5M2Jfa1A4c0dWZEZsQzdqLVlMOWxYRDB6c1ZPUzF0UzdZeVV0bUJGdzBSb0N1SVFRQXZEX0J3RQ..*_gcl_au*NDA4NzEyOTE5LjE3Nzg4NjA5NzUuMTc5MTA4NzUwMi4xNzg1MzQ3NzAyLjE3ODUzNDc3MDIuMTY4NDQxNDE3MC4xNzg1MzQ3NzAyLjE3ODUzNDc3MDI.*_ga*MTMxNjYyNjAwLjE3Nzg4NjA5NzY.*_ga_QT13NN6N9S*czE3ODU3NzgxNzYkbzg0JGcxJHQxNzg1Nzc4MjkzJGo1NCRsMCRoMA..*_ga_SRVN5YVLB5*czE3ODU3NzgxNzYkbzgzJGcxJHQxNzg1Nzc4MjkzJGo1NCRsMCRoM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ffectiveness.syr.edu/shared-competencies/syllabi-examples/?_gl=1*15kr6hd*_gcl_aw*R0NMLjE3NzkxMTc3MTkuQ2p3S0NBanc4YXJRQmhCOUVpd0FmSUtkUXJLUUtKOTMxakU5M2Jfa1A4c0dWZEZsQzdqLVlMOWxYRDB6c1ZPUzF0UzdZeVV0bUJGdzBSb0N1SVFRQXZEX0J3RQ..*_gcl_au*NDA4NzEyOTE5LjE3Nzg4NjA5NzUuMTc5MTA4NzUwMi4xNzg1MzQ3NzAyLjE3ODUzNDc3MDIuMTY4NDQxNDE3MC4xNzg1MzQ3NzAyLjE3ODUzNDc3MDI.*_ga*MTMxNjYyNjAwLjE3Nzg4NjA5NzY.*_ga_QT13NN6N9S*czE3ODU3NzgxNzYkbzg0JGcwJHQxNzg1Nzc4MTkzJGo0MyRsMCRoMA..*_ga_SRVN5YVLB5*czE3ODU3NzgxNzYkbzgzJGcwJHQxNzg1Nzc4MTc2JGo2MCRsMCRoMA.." TargetMode="External"/><Relationship Id="rId11" Type="http://schemas.openxmlformats.org/officeDocument/2006/relationships/theme" Target="theme/theme1.xml"/><Relationship Id="rId5" Type="http://schemas.openxmlformats.org/officeDocument/2006/relationships/hyperlink" Target="https://policies.syr.edu/policies/academic-rules-student-responsibilities-and-services/academic-integrity-polic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yracuseuniversity.qualtrics.com/jfe/form/SV_4HK4v3g9jXrS3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278a402-1a9e-4eb9-8414-ffb55a5fcf1e}" enabled="0" method="" siteId="{4278a402-1a9e-4eb9-8414-ffb55a5fcf1e}"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1267</Words>
  <Characters>7225</Characters>
  <Application>Microsoft Office Word</Application>
  <DocSecurity>0</DocSecurity>
  <Lines>60</Lines>
  <Paragraphs>16</Paragraphs>
  <ScaleCrop>false</ScaleCrop>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Marzen</dc:creator>
  <cp:keywords/>
  <dc:description/>
  <cp:lastModifiedBy>Wendy S Loughlin</cp:lastModifiedBy>
  <cp:revision>3</cp:revision>
  <dcterms:created xsi:type="dcterms:W3CDTF">2026-08-03T17:33:00Z</dcterms:created>
  <dcterms:modified xsi:type="dcterms:W3CDTF">2026-08-06T15:10:00Z</dcterms:modified>
</cp:coreProperties>
</file>